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8-9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numPr>
          <w:ilvl w:val="0"/>
          <w:numId w:val="1"/>
        </w:numPr>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pStyle w:val="4"/>
        <w:widowControl/>
        <w:numPr>
          <w:ilvl w:val="0"/>
          <w:numId w:val="1"/>
        </w:numPr>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3-14</w:t>
      </w:r>
    </w:p>
    <w:p>
      <w:pPr>
        <w:pStyle w:val="4"/>
        <w:widowControl/>
        <w:numPr>
          <w:ilvl w:val="0"/>
          <w:numId w:val="1"/>
        </w:numPr>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4"/>
        <w:widowControl/>
        <w:numPr>
          <w:ilvl w:val="0"/>
          <w:numId w:val="1"/>
        </w:numPr>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4-19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21-22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jc w:val="center"/>
        <w:outlineLvl w:val="3"/>
        <w:rPr>
          <w:rFonts w:ascii="方正小标宋_GBK" w:hAnsi="方正小标宋_GBK" w:eastAsia="方正小标宋_GBK" w:cs="方正小标宋_GBK"/>
          <w:color w:val="000000"/>
          <w:sz w:val="44"/>
        </w:rPr>
        <w:sectPr>
          <w:footerReference r:id="rId3" w:type="default"/>
          <w:pgSz w:w="16840" w:h="11900" w:orient="landscape"/>
          <w:pgMar w:top="1361" w:right="1020" w:bottom="1134" w:left="1020" w:header="720" w:footer="720" w:gutter="0"/>
          <w:cols w:space="720" w:num="1"/>
        </w:sectPr>
      </w:pPr>
    </w:p>
    <w:p>
      <w:pPr>
        <w:jc w:val="center"/>
        <w:outlineLvl w:val="3"/>
      </w:pPr>
      <w:r>
        <w:rPr>
          <w:rFonts w:ascii="方正小标宋_GBK" w:hAnsi="方正小标宋_GBK" w:eastAsia="方正小标宋_GBK" w:cs="方正小标宋_GBK"/>
          <w:color w:val="000000"/>
          <w:sz w:val="44"/>
        </w:rPr>
        <w:t>六十七、霸州市信安镇第一小学收支预算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501570霸州市信安镇第一小学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1808.58</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1808.58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1808.58</w:t>
            </w:r>
          </w:p>
        </w:tc>
        <w:tc>
          <w:tcPr>
            <w:tcW w:w="4535" w:type="dxa"/>
            <w:vAlign w:val="center"/>
          </w:tcPr>
          <w:p>
            <w:pPr>
              <w:pStyle w:val="16"/>
            </w:pPr>
            <w:r>
              <w:t>本年支出合计</w:t>
            </w:r>
          </w:p>
        </w:tc>
        <w:tc>
          <w:tcPr>
            <w:tcW w:w="2126" w:type="dxa"/>
            <w:vAlign w:val="center"/>
          </w:tcPr>
          <w:p>
            <w:pPr>
              <w:pStyle w:val="17"/>
            </w:pPr>
            <w:r>
              <w:t>1808.58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rPr>
                <w:lang w:eastAsia="zh-CN"/>
              </w:rPr>
            </w:pPr>
          </w:p>
        </w:tc>
        <w:tc>
          <w:tcPr>
            <w:tcW w:w="4535" w:type="dxa"/>
            <w:vAlign w:val="center"/>
          </w:tcPr>
          <w:p>
            <w:pPr>
              <w:pStyle w:val="14"/>
            </w:pPr>
            <w:r>
              <w:t>年终结转结余</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1808.58</w:t>
            </w:r>
          </w:p>
        </w:tc>
        <w:tc>
          <w:tcPr>
            <w:tcW w:w="4535" w:type="dxa"/>
            <w:vAlign w:val="center"/>
          </w:tcPr>
          <w:p>
            <w:pPr>
              <w:pStyle w:val="16"/>
            </w:pPr>
            <w:r>
              <w:t>支出总计</w:t>
            </w:r>
          </w:p>
        </w:tc>
        <w:tc>
          <w:tcPr>
            <w:tcW w:w="2126" w:type="dxa"/>
            <w:vAlign w:val="center"/>
          </w:tcPr>
          <w:p>
            <w:pPr>
              <w:pStyle w:val="17"/>
            </w:pPr>
            <w:r>
              <w:t>1808.58</w:t>
            </w:r>
          </w:p>
        </w:tc>
      </w:tr>
    </w:tbl>
    <w:p>
      <w:pPr>
        <w:sectPr>
          <w:footerReference r:id="rId4" w:type="default"/>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501570霸州市信安镇第一小学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1808.58</w:t>
            </w:r>
          </w:p>
        </w:tc>
        <w:tc>
          <w:tcPr>
            <w:tcW w:w="1134" w:type="dxa"/>
            <w:vAlign w:val="center"/>
          </w:tcPr>
          <w:p>
            <w:pPr>
              <w:pStyle w:val="17"/>
            </w:pPr>
            <w:r>
              <w:t>1808.58</w:t>
            </w:r>
          </w:p>
        </w:tc>
        <w:tc>
          <w:tcPr>
            <w:tcW w:w="1134" w:type="dxa"/>
            <w:vAlign w:val="center"/>
          </w:tcPr>
          <w:p>
            <w:pPr>
              <w:pStyle w:val="17"/>
            </w:pPr>
            <w:r>
              <w:t>1808.58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1808.58</w:t>
            </w:r>
          </w:p>
        </w:tc>
        <w:tc>
          <w:tcPr>
            <w:tcW w:w="1134" w:type="dxa"/>
            <w:vAlign w:val="center"/>
          </w:tcPr>
          <w:p>
            <w:pPr>
              <w:pStyle w:val="15"/>
            </w:pPr>
            <w:r>
              <w:t>1808.58</w:t>
            </w:r>
          </w:p>
        </w:tc>
        <w:tc>
          <w:tcPr>
            <w:tcW w:w="1134" w:type="dxa"/>
            <w:vAlign w:val="center"/>
          </w:tcPr>
          <w:p>
            <w:pPr>
              <w:pStyle w:val="15"/>
            </w:pPr>
            <w:r>
              <w:t>1808.58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1808.58</w:t>
            </w:r>
          </w:p>
        </w:tc>
        <w:tc>
          <w:tcPr>
            <w:tcW w:w="1134" w:type="dxa"/>
            <w:vAlign w:val="center"/>
          </w:tcPr>
          <w:p>
            <w:pPr>
              <w:pStyle w:val="15"/>
            </w:pPr>
            <w:r>
              <w:t>1808.58</w:t>
            </w:r>
          </w:p>
        </w:tc>
        <w:tc>
          <w:tcPr>
            <w:tcW w:w="1134" w:type="dxa"/>
            <w:vAlign w:val="center"/>
          </w:tcPr>
          <w:p>
            <w:pPr>
              <w:pStyle w:val="15"/>
            </w:pPr>
            <w:r>
              <w:t>1808.58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5"/>
            </w:pPr>
            <w:r>
              <w:t>64.32</w:t>
            </w:r>
          </w:p>
        </w:tc>
        <w:tc>
          <w:tcPr>
            <w:tcW w:w="1134" w:type="dxa"/>
            <w:vAlign w:val="center"/>
          </w:tcPr>
          <w:p>
            <w:pPr>
              <w:pStyle w:val="15"/>
            </w:pPr>
            <w:r>
              <w:t>64.32</w:t>
            </w:r>
          </w:p>
        </w:tc>
        <w:tc>
          <w:tcPr>
            <w:tcW w:w="1134" w:type="dxa"/>
            <w:vAlign w:val="center"/>
          </w:tcPr>
          <w:p>
            <w:pPr>
              <w:pStyle w:val="15"/>
            </w:pPr>
            <w:r>
              <w:t>64.32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1744.26</w:t>
            </w:r>
          </w:p>
        </w:tc>
        <w:tc>
          <w:tcPr>
            <w:tcW w:w="1134" w:type="dxa"/>
            <w:vAlign w:val="center"/>
          </w:tcPr>
          <w:p>
            <w:pPr>
              <w:pStyle w:val="15"/>
            </w:pPr>
            <w:r>
              <w:t>1744.26</w:t>
            </w:r>
          </w:p>
        </w:tc>
        <w:tc>
          <w:tcPr>
            <w:tcW w:w="1134" w:type="dxa"/>
            <w:vAlign w:val="center"/>
          </w:tcPr>
          <w:p>
            <w:pPr>
              <w:pStyle w:val="15"/>
            </w:pPr>
            <w:r>
              <w:t>1744.26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501570霸州市信安镇第一小学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1808.58</w:t>
            </w:r>
          </w:p>
        </w:tc>
        <w:tc>
          <w:tcPr>
            <w:tcW w:w="1361" w:type="dxa"/>
            <w:vAlign w:val="center"/>
          </w:tcPr>
          <w:p>
            <w:pPr>
              <w:pStyle w:val="17"/>
            </w:pPr>
            <w:r>
              <w:t>1603.57</w:t>
            </w:r>
          </w:p>
        </w:tc>
        <w:tc>
          <w:tcPr>
            <w:tcW w:w="1361" w:type="dxa"/>
            <w:vAlign w:val="center"/>
          </w:tcPr>
          <w:p>
            <w:pPr>
              <w:pStyle w:val="17"/>
            </w:pPr>
            <w:r>
              <w:t>205.01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1808.58</w:t>
            </w:r>
          </w:p>
        </w:tc>
        <w:tc>
          <w:tcPr>
            <w:tcW w:w="1361" w:type="dxa"/>
            <w:vAlign w:val="center"/>
          </w:tcPr>
          <w:p>
            <w:pPr>
              <w:pStyle w:val="15"/>
            </w:pPr>
            <w:r>
              <w:t>1603.57</w:t>
            </w:r>
          </w:p>
        </w:tc>
        <w:tc>
          <w:tcPr>
            <w:tcW w:w="1361" w:type="dxa"/>
            <w:vAlign w:val="center"/>
          </w:tcPr>
          <w:p>
            <w:pPr>
              <w:pStyle w:val="15"/>
            </w:pPr>
            <w:r>
              <w:t>205.01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1808.58</w:t>
            </w:r>
          </w:p>
        </w:tc>
        <w:tc>
          <w:tcPr>
            <w:tcW w:w="1361" w:type="dxa"/>
            <w:vAlign w:val="center"/>
          </w:tcPr>
          <w:p>
            <w:pPr>
              <w:pStyle w:val="15"/>
            </w:pPr>
            <w:r>
              <w:t>1603.57</w:t>
            </w:r>
          </w:p>
        </w:tc>
        <w:tc>
          <w:tcPr>
            <w:tcW w:w="1361" w:type="dxa"/>
            <w:vAlign w:val="center"/>
          </w:tcPr>
          <w:p>
            <w:pPr>
              <w:pStyle w:val="15"/>
            </w:pPr>
            <w:r>
              <w:t>205.01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5"/>
            </w:pPr>
            <w:r>
              <w:t>64.32</w:t>
            </w:r>
          </w:p>
        </w:tc>
        <w:tc>
          <w:tcPr>
            <w:tcW w:w="1361" w:type="dxa"/>
            <w:vAlign w:val="center"/>
          </w:tcPr>
          <w:p>
            <w:pPr>
              <w:pStyle w:val="15"/>
            </w:pPr>
            <w:r>
              <w:t>13.92</w:t>
            </w:r>
          </w:p>
        </w:tc>
        <w:tc>
          <w:tcPr>
            <w:tcW w:w="1361" w:type="dxa"/>
            <w:vAlign w:val="center"/>
          </w:tcPr>
          <w:p>
            <w:pPr>
              <w:pStyle w:val="15"/>
            </w:pPr>
            <w:r>
              <w:t>50.40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1744.26</w:t>
            </w:r>
          </w:p>
        </w:tc>
        <w:tc>
          <w:tcPr>
            <w:tcW w:w="1361" w:type="dxa"/>
            <w:vAlign w:val="center"/>
          </w:tcPr>
          <w:p>
            <w:pPr>
              <w:pStyle w:val="15"/>
            </w:pPr>
            <w:r>
              <w:t>1589.65</w:t>
            </w:r>
          </w:p>
        </w:tc>
        <w:tc>
          <w:tcPr>
            <w:tcW w:w="1361" w:type="dxa"/>
            <w:vAlign w:val="center"/>
          </w:tcPr>
          <w:p>
            <w:pPr>
              <w:pStyle w:val="15"/>
            </w:pPr>
            <w:r>
              <w:t>154.61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501570霸州市信安镇第一小学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1808.58</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1808.58</w:t>
            </w:r>
          </w:p>
        </w:tc>
        <w:tc>
          <w:tcPr>
            <w:tcW w:w="1474" w:type="dxa"/>
            <w:vAlign w:val="center"/>
          </w:tcPr>
          <w:p>
            <w:pPr>
              <w:pStyle w:val="15"/>
            </w:pPr>
            <w:r>
              <w:t>1808.58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1808.58</w:t>
            </w:r>
          </w:p>
        </w:tc>
        <w:tc>
          <w:tcPr>
            <w:tcW w:w="3402" w:type="dxa"/>
            <w:vAlign w:val="center"/>
          </w:tcPr>
          <w:p>
            <w:pPr>
              <w:pStyle w:val="16"/>
            </w:pPr>
            <w:r>
              <w:t>本年支出合计</w:t>
            </w:r>
          </w:p>
        </w:tc>
        <w:tc>
          <w:tcPr>
            <w:tcW w:w="1474" w:type="dxa"/>
            <w:vAlign w:val="center"/>
          </w:tcPr>
          <w:p>
            <w:pPr>
              <w:pStyle w:val="17"/>
            </w:pPr>
            <w:r>
              <w:t>1808.58</w:t>
            </w:r>
          </w:p>
        </w:tc>
        <w:tc>
          <w:tcPr>
            <w:tcW w:w="1474" w:type="dxa"/>
            <w:vAlign w:val="center"/>
          </w:tcPr>
          <w:p>
            <w:pPr>
              <w:pStyle w:val="17"/>
            </w:pPr>
            <w:r>
              <w:t>1808.58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1808.58</w:t>
            </w:r>
          </w:p>
        </w:tc>
        <w:tc>
          <w:tcPr>
            <w:tcW w:w="3402" w:type="dxa"/>
            <w:vAlign w:val="center"/>
          </w:tcPr>
          <w:p>
            <w:pPr>
              <w:pStyle w:val="16"/>
            </w:pPr>
            <w:r>
              <w:t>支出总计</w:t>
            </w:r>
          </w:p>
        </w:tc>
        <w:tc>
          <w:tcPr>
            <w:tcW w:w="1474" w:type="dxa"/>
            <w:vAlign w:val="center"/>
          </w:tcPr>
          <w:p>
            <w:pPr>
              <w:pStyle w:val="17"/>
            </w:pPr>
            <w:r>
              <w:t>1808.58</w:t>
            </w:r>
          </w:p>
        </w:tc>
        <w:tc>
          <w:tcPr>
            <w:tcW w:w="1474" w:type="dxa"/>
            <w:vAlign w:val="center"/>
          </w:tcPr>
          <w:p>
            <w:pPr>
              <w:pStyle w:val="17"/>
            </w:pPr>
            <w:r>
              <w:t>1808.58</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501570霸州市信安镇第一小学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1808.58</w:t>
            </w:r>
          </w:p>
        </w:tc>
        <w:tc>
          <w:tcPr>
            <w:tcW w:w="2551" w:type="dxa"/>
            <w:vAlign w:val="center"/>
          </w:tcPr>
          <w:p>
            <w:pPr>
              <w:pStyle w:val="17"/>
            </w:pPr>
            <w:r>
              <w:t>1603.57</w:t>
            </w:r>
          </w:p>
        </w:tc>
        <w:tc>
          <w:tcPr>
            <w:tcW w:w="2551" w:type="dxa"/>
            <w:vAlign w:val="center"/>
          </w:tcPr>
          <w:p>
            <w:pPr>
              <w:pStyle w:val="17"/>
            </w:pPr>
            <w:r>
              <w:t>205.01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1808.58</w:t>
            </w:r>
          </w:p>
        </w:tc>
        <w:tc>
          <w:tcPr>
            <w:tcW w:w="2551" w:type="dxa"/>
            <w:vAlign w:val="center"/>
          </w:tcPr>
          <w:p>
            <w:pPr>
              <w:pStyle w:val="15"/>
            </w:pPr>
            <w:r>
              <w:t>1603.57</w:t>
            </w:r>
          </w:p>
        </w:tc>
        <w:tc>
          <w:tcPr>
            <w:tcW w:w="2551" w:type="dxa"/>
            <w:vAlign w:val="center"/>
          </w:tcPr>
          <w:p>
            <w:pPr>
              <w:pStyle w:val="15"/>
            </w:pPr>
            <w:r>
              <w:t>205.01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1808.58</w:t>
            </w:r>
          </w:p>
        </w:tc>
        <w:tc>
          <w:tcPr>
            <w:tcW w:w="2551" w:type="dxa"/>
            <w:vAlign w:val="center"/>
          </w:tcPr>
          <w:p>
            <w:pPr>
              <w:pStyle w:val="15"/>
            </w:pPr>
            <w:r>
              <w:t>1603.57</w:t>
            </w:r>
          </w:p>
        </w:tc>
        <w:tc>
          <w:tcPr>
            <w:tcW w:w="2551" w:type="dxa"/>
            <w:vAlign w:val="center"/>
          </w:tcPr>
          <w:p>
            <w:pPr>
              <w:pStyle w:val="15"/>
            </w:pPr>
            <w:r>
              <w:t>205.01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5"/>
            </w:pPr>
            <w:r>
              <w:t>64.32</w:t>
            </w:r>
          </w:p>
        </w:tc>
        <w:tc>
          <w:tcPr>
            <w:tcW w:w="2551" w:type="dxa"/>
            <w:vAlign w:val="center"/>
          </w:tcPr>
          <w:p>
            <w:pPr>
              <w:pStyle w:val="15"/>
            </w:pPr>
            <w:r>
              <w:t>13.92</w:t>
            </w:r>
          </w:p>
        </w:tc>
        <w:tc>
          <w:tcPr>
            <w:tcW w:w="2551" w:type="dxa"/>
            <w:vAlign w:val="center"/>
          </w:tcPr>
          <w:p>
            <w:pPr>
              <w:pStyle w:val="15"/>
            </w:pPr>
            <w:r>
              <w:t>50.40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1744.26</w:t>
            </w:r>
          </w:p>
        </w:tc>
        <w:tc>
          <w:tcPr>
            <w:tcW w:w="2551" w:type="dxa"/>
            <w:vAlign w:val="center"/>
          </w:tcPr>
          <w:p>
            <w:pPr>
              <w:pStyle w:val="15"/>
            </w:pPr>
            <w:r>
              <w:t>1589.65</w:t>
            </w:r>
          </w:p>
        </w:tc>
        <w:tc>
          <w:tcPr>
            <w:tcW w:w="2551" w:type="dxa"/>
            <w:vAlign w:val="center"/>
          </w:tcPr>
          <w:p>
            <w:pPr>
              <w:pStyle w:val="15"/>
            </w:pPr>
            <w:r>
              <w:t>154.61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501570霸州市信安镇第一小学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w:t>
            </w:r>
            <w:r>
              <w:rPr>
                <w:rFonts w:hint="eastAsia"/>
                <w:lang w:eastAsia="zh-CN"/>
              </w:rPr>
              <w:t>单位</w:t>
            </w:r>
            <w:r>
              <w:t>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1603.57</w:t>
            </w:r>
          </w:p>
        </w:tc>
        <w:tc>
          <w:tcPr>
            <w:tcW w:w="2551" w:type="dxa"/>
            <w:vAlign w:val="center"/>
          </w:tcPr>
          <w:p>
            <w:pPr>
              <w:pStyle w:val="17"/>
            </w:pPr>
            <w:r>
              <w:t>1566.23</w:t>
            </w:r>
          </w:p>
        </w:tc>
        <w:tc>
          <w:tcPr>
            <w:tcW w:w="2551" w:type="dxa"/>
            <w:vAlign w:val="center"/>
          </w:tcPr>
          <w:p>
            <w:pPr>
              <w:pStyle w:val="17"/>
            </w:pPr>
            <w:r>
              <w:t>37.34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1295.30</w:t>
            </w:r>
          </w:p>
        </w:tc>
        <w:tc>
          <w:tcPr>
            <w:tcW w:w="2551" w:type="dxa"/>
            <w:vAlign w:val="center"/>
          </w:tcPr>
          <w:p>
            <w:pPr>
              <w:pStyle w:val="15"/>
            </w:pPr>
            <w:r>
              <w:t>1295.30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374.85</w:t>
            </w:r>
          </w:p>
        </w:tc>
        <w:tc>
          <w:tcPr>
            <w:tcW w:w="2551" w:type="dxa"/>
            <w:vAlign w:val="center"/>
          </w:tcPr>
          <w:p>
            <w:pPr>
              <w:pStyle w:val="15"/>
            </w:pPr>
            <w:r>
              <w:t>374.85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95.56</w:t>
            </w:r>
          </w:p>
        </w:tc>
        <w:tc>
          <w:tcPr>
            <w:tcW w:w="2551" w:type="dxa"/>
            <w:vAlign w:val="center"/>
          </w:tcPr>
          <w:p>
            <w:pPr>
              <w:pStyle w:val="15"/>
            </w:pPr>
            <w:r>
              <w:t>95.56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460.62</w:t>
            </w:r>
          </w:p>
        </w:tc>
        <w:tc>
          <w:tcPr>
            <w:tcW w:w="2551" w:type="dxa"/>
            <w:vAlign w:val="center"/>
          </w:tcPr>
          <w:p>
            <w:pPr>
              <w:pStyle w:val="15"/>
            </w:pPr>
            <w:r>
              <w:t>460.62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101.70</w:t>
            </w:r>
          </w:p>
        </w:tc>
        <w:tc>
          <w:tcPr>
            <w:tcW w:w="2551" w:type="dxa"/>
            <w:vAlign w:val="center"/>
          </w:tcPr>
          <w:p>
            <w:pPr>
              <w:pStyle w:val="15"/>
            </w:pPr>
            <w:r>
              <w:t>101.70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5"/>
            </w:pPr>
            <w:r>
              <w:t>12.84</w:t>
            </w:r>
          </w:p>
        </w:tc>
        <w:tc>
          <w:tcPr>
            <w:tcW w:w="2551" w:type="dxa"/>
            <w:vAlign w:val="center"/>
          </w:tcPr>
          <w:p>
            <w:pPr>
              <w:pStyle w:val="15"/>
            </w:pPr>
            <w:r>
              <w:t>12.84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36.92</w:t>
            </w:r>
          </w:p>
        </w:tc>
        <w:tc>
          <w:tcPr>
            <w:tcW w:w="2551" w:type="dxa"/>
            <w:vAlign w:val="center"/>
          </w:tcPr>
          <w:p>
            <w:pPr>
              <w:pStyle w:val="15"/>
            </w:pPr>
            <w:r>
              <w:t>36.92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8.90</w:t>
            </w:r>
          </w:p>
        </w:tc>
        <w:tc>
          <w:tcPr>
            <w:tcW w:w="2551" w:type="dxa"/>
            <w:vAlign w:val="center"/>
          </w:tcPr>
          <w:p>
            <w:pPr>
              <w:pStyle w:val="15"/>
            </w:pPr>
            <w:r>
              <w:t>8.90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76.19</w:t>
            </w:r>
          </w:p>
        </w:tc>
        <w:tc>
          <w:tcPr>
            <w:tcW w:w="2551" w:type="dxa"/>
            <w:vAlign w:val="center"/>
          </w:tcPr>
          <w:p>
            <w:pPr>
              <w:pStyle w:val="15"/>
            </w:pPr>
            <w:r>
              <w:t>76.19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127.72</w:t>
            </w:r>
          </w:p>
        </w:tc>
        <w:tc>
          <w:tcPr>
            <w:tcW w:w="2551" w:type="dxa"/>
            <w:vAlign w:val="center"/>
          </w:tcPr>
          <w:p>
            <w:pPr>
              <w:pStyle w:val="15"/>
            </w:pPr>
            <w:r>
              <w:t>127.72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37.34</w:t>
            </w:r>
          </w:p>
        </w:tc>
        <w:tc>
          <w:tcPr>
            <w:tcW w:w="2551" w:type="dxa"/>
            <w:vAlign w:val="center"/>
          </w:tcPr>
          <w:p>
            <w:pPr>
              <w:pStyle w:val="15"/>
            </w:pPr>
          </w:p>
        </w:tc>
        <w:tc>
          <w:tcPr>
            <w:tcW w:w="2551" w:type="dxa"/>
            <w:vAlign w:val="center"/>
          </w:tcPr>
          <w:p>
            <w:pPr>
              <w:pStyle w:val="15"/>
            </w:pPr>
            <w:r>
              <w:t>37.34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5"/>
            </w:pPr>
            <w:r>
              <w:t>13.92</w:t>
            </w:r>
          </w:p>
        </w:tc>
        <w:tc>
          <w:tcPr>
            <w:tcW w:w="2551" w:type="dxa"/>
            <w:vAlign w:val="center"/>
          </w:tcPr>
          <w:p>
            <w:pPr>
              <w:pStyle w:val="15"/>
            </w:pPr>
          </w:p>
        </w:tc>
        <w:tc>
          <w:tcPr>
            <w:tcW w:w="2551" w:type="dxa"/>
            <w:vAlign w:val="center"/>
          </w:tcPr>
          <w:p>
            <w:pPr>
              <w:pStyle w:val="15"/>
            </w:pPr>
            <w:r>
              <w:t>13.92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13.83</w:t>
            </w:r>
          </w:p>
        </w:tc>
        <w:tc>
          <w:tcPr>
            <w:tcW w:w="2551" w:type="dxa"/>
            <w:vAlign w:val="center"/>
          </w:tcPr>
          <w:p>
            <w:pPr>
              <w:pStyle w:val="15"/>
            </w:pPr>
          </w:p>
        </w:tc>
        <w:tc>
          <w:tcPr>
            <w:tcW w:w="2551" w:type="dxa"/>
            <w:vAlign w:val="center"/>
          </w:tcPr>
          <w:p>
            <w:pPr>
              <w:pStyle w:val="15"/>
            </w:pPr>
            <w:r>
              <w:t>13.83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9.59</w:t>
            </w:r>
          </w:p>
        </w:tc>
        <w:tc>
          <w:tcPr>
            <w:tcW w:w="2551" w:type="dxa"/>
            <w:vAlign w:val="center"/>
          </w:tcPr>
          <w:p>
            <w:pPr>
              <w:pStyle w:val="15"/>
            </w:pPr>
          </w:p>
        </w:tc>
        <w:tc>
          <w:tcPr>
            <w:tcW w:w="2551" w:type="dxa"/>
            <w:vAlign w:val="center"/>
          </w:tcPr>
          <w:p>
            <w:pPr>
              <w:pStyle w:val="15"/>
            </w:pPr>
            <w:r>
              <w:t>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270.93</w:t>
            </w:r>
          </w:p>
        </w:tc>
        <w:tc>
          <w:tcPr>
            <w:tcW w:w="2551" w:type="dxa"/>
            <w:vAlign w:val="center"/>
          </w:tcPr>
          <w:p>
            <w:pPr>
              <w:pStyle w:val="15"/>
            </w:pPr>
            <w:r>
              <w:t>270.93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30301</w:t>
            </w:r>
          </w:p>
        </w:tc>
        <w:tc>
          <w:tcPr>
            <w:tcW w:w="4535" w:type="dxa"/>
            <w:vAlign w:val="center"/>
          </w:tcPr>
          <w:p>
            <w:pPr>
              <w:pStyle w:val="14"/>
            </w:pPr>
            <w:r>
              <w:t>离休费</w:t>
            </w:r>
          </w:p>
        </w:tc>
        <w:tc>
          <w:tcPr>
            <w:tcW w:w="2551" w:type="dxa"/>
            <w:vAlign w:val="center"/>
          </w:tcPr>
          <w:p>
            <w:pPr>
              <w:pStyle w:val="15"/>
            </w:pPr>
            <w:r>
              <w:t>4.29</w:t>
            </w:r>
          </w:p>
        </w:tc>
        <w:tc>
          <w:tcPr>
            <w:tcW w:w="2551" w:type="dxa"/>
            <w:vAlign w:val="center"/>
          </w:tcPr>
          <w:p>
            <w:pPr>
              <w:pStyle w:val="15"/>
            </w:pPr>
            <w:r>
              <w:t>4.29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181.39</w:t>
            </w:r>
          </w:p>
        </w:tc>
        <w:tc>
          <w:tcPr>
            <w:tcW w:w="2551" w:type="dxa"/>
            <w:vAlign w:val="center"/>
          </w:tcPr>
          <w:p>
            <w:pPr>
              <w:pStyle w:val="15"/>
            </w:pPr>
            <w:r>
              <w:t>181.39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5"/>
            </w:pPr>
            <w:r>
              <w:t>2.47</w:t>
            </w:r>
          </w:p>
        </w:tc>
        <w:tc>
          <w:tcPr>
            <w:tcW w:w="2551" w:type="dxa"/>
            <w:vAlign w:val="center"/>
          </w:tcPr>
          <w:p>
            <w:pPr>
              <w:pStyle w:val="15"/>
            </w:pPr>
            <w:r>
              <w:t>2.47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82.61</w:t>
            </w:r>
          </w:p>
        </w:tc>
        <w:tc>
          <w:tcPr>
            <w:tcW w:w="2551" w:type="dxa"/>
            <w:vAlign w:val="center"/>
          </w:tcPr>
          <w:p>
            <w:pPr>
              <w:pStyle w:val="15"/>
            </w:pPr>
            <w:r>
              <w:t>82.61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0.17</w:t>
            </w:r>
          </w:p>
        </w:tc>
        <w:tc>
          <w:tcPr>
            <w:tcW w:w="2551" w:type="dxa"/>
            <w:vAlign w:val="center"/>
          </w:tcPr>
          <w:p>
            <w:pPr>
              <w:pStyle w:val="15"/>
            </w:pPr>
            <w:r>
              <w:t>0.17</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501570霸州市信安镇第一小学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501570霸州市信安镇第一小学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501570霸州市信安镇第一小学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1" w:name="_GoBack"/>
      <w:bookmarkEnd w:id="1"/>
    </w:p>
    <w:p>
      <w:pPr>
        <w:jc w:val="center"/>
        <w:outlineLvl w:val="4"/>
      </w:pPr>
      <w:r>
        <w:rPr>
          <w:rFonts w:ascii="方正小标宋_GBK" w:hAnsi="方正小标宋_GBK" w:eastAsia="方正小标宋_GBK" w:cs="方正小标宋_GBK"/>
          <w:color w:val="000000"/>
          <w:sz w:val="44"/>
        </w:rPr>
        <w:t>霸州市信安镇第一小学2022年单位预算信息公开情况说明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按照《预算法》、《地方预决算公开操作规程》和《关于进一步推进预算公开工作的实施意见》规定，现将霸州市信安镇第一小学2022年单位预算公开如下：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霸州市信安镇第一小学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按照预算管理有关规定，目前我单位预算的编制实行综合预算管理，即全部收入和支出都反映在预算中。</w:t>
      </w:r>
    </w:p>
    <w:p>
      <w:pPr>
        <w:spacing w:line="500" w:lineRule="exact"/>
        <w:ind w:firstLine="560"/>
        <w:rPr>
          <w:rFonts w:eastAsia="方正仿宋_GBK"/>
          <w:color w:val="000000"/>
          <w:sz w:val="28"/>
        </w:rPr>
      </w:pPr>
      <w:r>
        <w:rPr>
          <w:rFonts w:hint="eastAsia" w:eastAsia="方正仿宋_GBK"/>
          <w:color w:val="000000"/>
          <w:sz w:val="28"/>
        </w:rPr>
        <w:t xml:space="preserve"> 1、收入说明</w:t>
      </w:r>
    </w:p>
    <w:p>
      <w:pPr>
        <w:spacing w:line="500" w:lineRule="exact"/>
        <w:ind w:firstLine="560"/>
        <w:rPr>
          <w:rFonts w:eastAsia="方正仿宋_GBK"/>
          <w:color w:val="000000"/>
          <w:sz w:val="28"/>
        </w:rPr>
      </w:pPr>
      <w:r>
        <w:rPr>
          <w:rFonts w:hint="eastAsia" w:eastAsia="方正仿宋_GBK"/>
          <w:color w:val="000000"/>
          <w:sz w:val="28"/>
        </w:rPr>
        <w:t>反映本单位当年全部收入。2022年预算收入1808.58万元，其中：一般公共预算收入1808.58万元，政府性基金预算收入0万元，国有资本经营预算收入0万元，财政专户管理资金收入0万元，上级补助收入0万元，事业收入0万元，经营收入0万元，附属单位上缴收入0万元，其他收入0万元，上年结转0万元。</w:t>
      </w:r>
    </w:p>
    <w:p>
      <w:pPr>
        <w:spacing w:line="500" w:lineRule="exact"/>
        <w:ind w:firstLine="560"/>
        <w:rPr>
          <w:rFonts w:eastAsia="方正仿宋_GBK"/>
          <w:color w:val="000000"/>
          <w:sz w:val="28"/>
        </w:rPr>
      </w:pPr>
      <w:r>
        <w:rPr>
          <w:rFonts w:hint="eastAsia" w:eastAsia="方正仿宋_GBK"/>
          <w:color w:val="000000"/>
          <w:sz w:val="28"/>
        </w:rPr>
        <w:t>2、支出说明</w:t>
      </w:r>
    </w:p>
    <w:p>
      <w:pPr>
        <w:pStyle w:val="20"/>
      </w:pPr>
      <w:r>
        <w:rPr>
          <w:rFonts w:hint="eastAsia"/>
          <w:color w:val="000000"/>
        </w:rPr>
        <w:t>收支预算总表支出栏、基本支出表、项目支出表按经济分类和支出功能分类科目编制，反映霸州市</w:t>
      </w:r>
      <w:r>
        <w:rPr>
          <w:rFonts w:hint="eastAsia"/>
          <w:color w:val="000000"/>
          <w:lang w:eastAsia="zh-CN"/>
        </w:rPr>
        <w:t>信安镇第一小学</w:t>
      </w:r>
      <w:r>
        <w:rPr>
          <w:rFonts w:hint="eastAsia"/>
          <w:color w:val="000000"/>
        </w:rPr>
        <w:t>2022年度</w:t>
      </w:r>
      <w:r>
        <w:rPr>
          <w:rFonts w:hint="eastAsia"/>
          <w:color w:val="000000"/>
          <w:lang w:eastAsia="zh-CN"/>
        </w:rPr>
        <w:t>单位</w:t>
      </w:r>
      <w:r>
        <w:rPr>
          <w:rFonts w:hint="eastAsia"/>
          <w:color w:val="000000"/>
        </w:rPr>
        <w:t>预算中支出预算的总体情况。2022年支出预算</w:t>
      </w:r>
      <w:r>
        <w:rPr>
          <w:rFonts w:hint="eastAsia"/>
          <w:color w:val="000000"/>
          <w:lang w:eastAsia="zh-CN"/>
        </w:rPr>
        <w:t>1808.58</w:t>
      </w:r>
      <w:r>
        <w:rPr>
          <w:rFonts w:hint="eastAsia"/>
          <w:color w:val="000000"/>
        </w:rPr>
        <w:t>万元，其中：基本支出</w:t>
      </w:r>
      <w:r>
        <w:rPr>
          <w:rFonts w:hint="eastAsia"/>
          <w:color w:val="000000"/>
          <w:lang w:eastAsia="zh-CN"/>
        </w:rPr>
        <w:t>1603.57</w:t>
      </w:r>
      <w:r>
        <w:rPr>
          <w:rFonts w:hint="eastAsia"/>
          <w:color w:val="000000"/>
        </w:rPr>
        <w:t>万元，包括：人员经费</w:t>
      </w:r>
      <w:r>
        <w:rPr>
          <w:rFonts w:hint="eastAsia"/>
          <w:color w:val="000000"/>
          <w:lang w:eastAsia="zh-CN"/>
        </w:rPr>
        <w:t>1566.23</w:t>
      </w:r>
      <w:r>
        <w:rPr>
          <w:rFonts w:hint="eastAsia"/>
          <w:color w:val="000000"/>
        </w:rPr>
        <w:t>万元和日常公用经费</w:t>
      </w:r>
      <w:r>
        <w:rPr>
          <w:rFonts w:hint="eastAsia"/>
          <w:color w:val="000000"/>
          <w:lang w:eastAsia="zh-CN"/>
        </w:rPr>
        <w:t>37.34</w:t>
      </w:r>
      <w:r>
        <w:rPr>
          <w:rFonts w:hint="eastAsia"/>
          <w:color w:val="000000"/>
        </w:rPr>
        <w:t>万元；项目支出</w:t>
      </w:r>
      <w:r>
        <w:rPr>
          <w:rFonts w:hint="eastAsia"/>
          <w:color w:val="000000"/>
          <w:lang w:eastAsia="zh-CN"/>
        </w:rPr>
        <w:t>205.01</w:t>
      </w:r>
      <w:r>
        <w:rPr>
          <w:rFonts w:hint="eastAsia"/>
          <w:color w:val="000000"/>
        </w:rPr>
        <w:t>万元，主要为</w:t>
      </w:r>
      <w:r>
        <w:rPr>
          <w:rFonts w:hint="eastAsia"/>
          <w:color w:val="000000"/>
          <w:lang w:eastAsia="zh-CN"/>
        </w:rPr>
        <w:t>关于提前下达2022年城乡义务教育中央补助经费预算（直达资金）的通知（公用经费）86万元，关于提前下达2022年城乡义务教育省级补助经费预算的通知（公用经费）41.63万元，</w:t>
      </w:r>
      <w:r>
        <w:rPr>
          <w:rFonts w:hint="eastAsia"/>
          <w:color w:val="000000"/>
        </w:rPr>
        <w:t>城乡义务教育补助生均经费本级配套资金</w:t>
      </w:r>
      <w:r>
        <w:rPr>
          <w:rFonts w:hint="eastAsia"/>
          <w:color w:val="000000"/>
          <w:lang w:eastAsia="zh-CN"/>
        </w:rPr>
        <w:t>3.28</w:t>
      </w:r>
      <w:r>
        <w:rPr>
          <w:rFonts w:hint="eastAsia"/>
          <w:color w:val="000000"/>
        </w:rPr>
        <w:t>万元</w:t>
      </w:r>
      <w:r>
        <w:rPr>
          <w:rFonts w:hint="eastAsia"/>
          <w:color w:val="000000"/>
          <w:lang w:eastAsia="zh-CN"/>
        </w:rPr>
        <w:t>，幼儿保教经费50.4万元，学校校舍厕所改造项目工程资金23.70万元</w:t>
      </w:r>
      <w:r>
        <w:rPr>
          <w:color w:val="000000"/>
        </w:rPr>
        <w:t>。</w:t>
      </w:r>
    </w:p>
    <w:p>
      <w:pPr>
        <w:spacing w:line="500" w:lineRule="exact"/>
        <w:ind w:firstLine="560"/>
        <w:rPr>
          <w:rFonts w:eastAsia="方正仿宋_GBK"/>
          <w:color w:val="000000"/>
          <w:sz w:val="28"/>
        </w:rPr>
      </w:pPr>
      <w:r>
        <w:rPr>
          <w:rFonts w:hint="eastAsia" w:eastAsia="方正仿宋_GBK"/>
          <w:color w:val="000000"/>
          <w:sz w:val="28"/>
        </w:rPr>
        <w:t>3、比上年增减情况</w:t>
      </w:r>
    </w:p>
    <w:p>
      <w:pPr>
        <w:pStyle w:val="20"/>
        <w:rPr>
          <w:rFonts w:ascii="仿宋_GB2312" w:eastAsia="仿宋_GB2312"/>
          <w:sz w:val="32"/>
          <w:szCs w:val="32"/>
        </w:rPr>
      </w:pPr>
      <w:r>
        <w:rPr>
          <w:rFonts w:hint="eastAsia"/>
          <w:color w:val="000000"/>
        </w:rPr>
        <w:t>2022年预算收支安排</w:t>
      </w:r>
      <w:r>
        <w:rPr>
          <w:rFonts w:hint="eastAsia"/>
          <w:color w:val="000000"/>
          <w:lang w:eastAsia="zh-CN"/>
        </w:rPr>
        <w:t>1808.58</w:t>
      </w:r>
      <w:r>
        <w:rPr>
          <w:rFonts w:hint="eastAsia"/>
          <w:color w:val="000000"/>
        </w:rPr>
        <w:t>万元，较2021预算增加</w:t>
      </w:r>
      <w:r>
        <w:rPr>
          <w:rFonts w:hint="eastAsia"/>
          <w:color w:val="000000"/>
          <w:lang w:eastAsia="zh-CN"/>
        </w:rPr>
        <w:t>108.34</w:t>
      </w:r>
      <w:r>
        <w:rPr>
          <w:rFonts w:hint="eastAsia"/>
          <w:color w:val="000000"/>
        </w:rPr>
        <w:t>万元，其中：基本支出减少</w:t>
      </w:r>
      <w:r>
        <w:rPr>
          <w:rFonts w:hint="eastAsia"/>
          <w:color w:val="000000"/>
          <w:lang w:eastAsia="zh-CN"/>
        </w:rPr>
        <w:t>96.67</w:t>
      </w:r>
      <w:r>
        <w:rPr>
          <w:rFonts w:hint="eastAsia"/>
          <w:color w:val="000000"/>
        </w:rPr>
        <w:t>万元，主要为减少</w:t>
      </w:r>
      <w:r>
        <w:rPr>
          <w:rFonts w:hint="eastAsia"/>
          <w:color w:val="000000"/>
          <w:lang w:eastAsia="zh-CN"/>
        </w:rPr>
        <w:t>人员支出和日常办公经费</w:t>
      </w:r>
      <w:r>
        <w:rPr>
          <w:rFonts w:hint="eastAsia"/>
          <w:color w:val="000000"/>
        </w:rPr>
        <w:t>支出；项目支出增加</w:t>
      </w:r>
      <w:r>
        <w:rPr>
          <w:rFonts w:hint="eastAsia"/>
          <w:color w:val="000000"/>
          <w:lang w:eastAsia="zh-CN"/>
        </w:rPr>
        <w:t>205.01万元，主要为关于提前下达2022年城乡义务教育中央补助经费预算（直达资金）的通知（公用经费）86万元，关于提前下达2022年城乡义务教育省级补助经费预算的通知（公用经费）41.63万元，</w:t>
      </w:r>
      <w:r>
        <w:rPr>
          <w:rFonts w:hint="eastAsia"/>
          <w:color w:val="000000"/>
        </w:rPr>
        <w:t>城乡义务教育补助生均经费本级配套资金</w:t>
      </w:r>
      <w:r>
        <w:rPr>
          <w:rFonts w:hint="eastAsia"/>
          <w:color w:val="000000"/>
          <w:lang w:eastAsia="zh-CN"/>
        </w:rPr>
        <w:t>3.28</w:t>
      </w:r>
      <w:r>
        <w:rPr>
          <w:rFonts w:hint="eastAsia"/>
          <w:color w:val="000000"/>
        </w:rPr>
        <w:t>万元</w:t>
      </w:r>
      <w:r>
        <w:rPr>
          <w:rFonts w:hint="eastAsia"/>
          <w:color w:val="000000"/>
          <w:lang w:eastAsia="zh-CN"/>
        </w:rPr>
        <w:t>，幼儿保教经费50.4万元，学校校舍厕所改造项目工程资金23.70万元</w:t>
      </w:r>
      <w:r>
        <w:rPr>
          <w:color w:val="000000"/>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spacing w:line="500" w:lineRule="exact"/>
        <w:ind w:firstLine="560"/>
        <w:rPr>
          <w:rFonts w:ascii="仿宋_GB2312" w:hAnsi="Times New Roman" w:eastAsia="仿宋_GB2312" w:cs="Times New Roman"/>
          <w:sz w:val="32"/>
          <w:szCs w:val="32"/>
        </w:rPr>
      </w:pPr>
      <w:r>
        <w:rPr>
          <w:rFonts w:hint="eastAsia" w:eastAsia="方正仿宋_GBK"/>
          <w:color w:val="000000"/>
          <w:sz w:val="28"/>
        </w:rPr>
        <w:t>2022年，我单位运行经费共计安排37.34万元，主要用于工会经费、福利费日常运行支出。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pPr>
      <w:r>
        <w:rPr>
          <w:rFonts w:hint="eastAsia" w:eastAsia="方正仿宋_GBK"/>
          <w:color w:val="000000"/>
          <w:sz w:val="28"/>
        </w:rPr>
        <w:t>2022年，我单位“三公”经费预算安排0万元，其中：因公出国（境）费0万元；公务用车购置及运维费0万元（其中：公务用车购置费0万元，公务用车运行维护费0万元)；公务接待费0万元，较2021年“三公”经费减少0万元，</w:t>
      </w:r>
      <w:bookmarkStart w:id="0" w:name="_Hlk507422617"/>
      <w:r>
        <w:rPr>
          <w:rFonts w:hint="eastAsia" w:eastAsia="方正仿宋_GBK"/>
          <w:color w:val="000000"/>
          <w:sz w:val="28"/>
        </w:rPr>
        <w:t>与2021年持平，无增减变化。</w:t>
      </w:r>
      <w:bookmarkEnd w:id="0"/>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1.目标内容1资金用于保障义务教育学校正常运转。</w:t>
            </w:r>
          </w:p>
          <w:p>
            <w:pPr>
              <w:pStyle w:val="14"/>
            </w:pPr>
            <w:r>
              <w:t>2.目标内容2完成教育教学活动和其他日常工作任务。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≥1751人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≥1751人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≥1751人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1.保障幼儿园保教工作正常运转</w:t>
            </w:r>
          </w:p>
          <w:p>
            <w:pPr>
              <w:pStyle w:val="1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聘用保教人员数量</w:t>
            </w:r>
          </w:p>
        </w:tc>
        <w:tc>
          <w:tcPr>
            <w:tcW w:w="2835" w:type="dxa"/>
            <w:vAlign w:val="center"/>
          </w:tcPr>
          <w:p>
            <w:pPr>
              <w:pStyle w:val="14"/>
            </w:pPr>
            <w:r>
              <w:t>聘用保教人员数量</w:t>
            </w:r>
          </w:p>
        </w:tc>
        <w:tc>
          <w:tcPr>
            <w:tcW w:w="2551" w:type="dxa"/>
            <w:vAlign w:val="center"/>
          </w:tcPr>
          <w:p>
            <w:pPr>
              <w:pStyle w:val="14"/>
            </w:pPr>
            <w:r>
              <w:t>29人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经费保障在园幼儿数量</w:t>
            </w:r>
          </w:p>
        </w:tc>
        <w:tc>
          <w:tcPr>
            <w:tcW w:w="2835" w:type="dxa"/>
            <w:vAlign w:val="center"/>
          </w:tcPr>
          <w:p>
            <w:pPr>
              <w:pStyle w:val="14"/>
            </w:pPr>
            <w:r>
              <w:t>经费保障在园幼儿数量</w:t>
            </w:r>
          </w:p>
        </w:tc>
        <w:tc>
          <w:tcPr>
            <w:tcW w:w="2551" w:type="dxa"/>
            <w:vAlign w:val="center"/>
          </w:tcPr>
          <w:p>
            <w:pPr>
              <w:pStyle w:val="14"/>
            </w:pPr>
            <w:r>
              <w:t>≥400人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外聘保教人员劳务报酬发放及时率</w:t>
            </w:r>
          </w:p>
        </w:tc>
        <w:tc>
          <w:tcPr>
            <w:tcW w:w="2835" w:type="dxa"/>
            <w:vAlign w:val="center"/>
          </w:tcPr>
          <w:p>
            <w:pPr>
              <w:pStyle w:val="14"/>
            </w:pPr>
            <w:r>
              <w:t>外聘保教人员劳务报酬发放及时率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资金支付进度时效</w:t>
            </w:r>
          </w:p>
        </w:tc>
        <w:tc>
          <w:tcPr>
            <w:tcW w:w="2835" w:type="dxa"/>
            <w:vAlign w:val="center"/>
          </w:tcPr>
          <w:p>
            <w:pPr>
              <w:pStyle w:val="14"/>
            </w:pPr>
            <w:r>
              <w:t>资金支付进度时效</w:t>
            </w:r>
          </w:p>
        </w:tc>
        <w:tc>
          <w:tcPr>
            <w:tcW w:w="2551" w:type="dxa"/>
            <w:vAlign w:val="center"/>
          </w:tcPr>
          <w:p>
            <w:pPr>
              <w:pStyle w:val="14"/>
            </w:pPr>
            <w:r>
              <w:t>按月支付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≤50.4万元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是否有效保障保教工作顺利开展</w:t>
            </w:r>
          </w:p>
        </w:tc>
        <w:tc>
          <w:tcPr>
            <w:tcW w:w="2835" w:type="dxa"/>
            <w:vAlign w:val="center"/>
          </w:tcPr>
          <w:p>
            <w:pPr>
              <w:pStyle w:val="14"/>
            </w:pPr>
            <w:r>
              <w:t>是否有效保障保教工作顺利开展</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家长对幼儿园的满意度</w:t>
            </w:r>
          </w:p>
        </w:tc>
        <w:tc>
          <w:tcPr>
            <w:tcW w:w="2835" w:type="dxa"/>
            <w:vAlign w:val="center"/>
          </w:tcPr>
          <w:p>
            <w:pPr>
              <w:pStyle w:val="14"/>
            </w:pPr>
            <w:r>
              <w:t>调查中对幼儿园满意和较满意的家长人数占调查总人数的比率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5、学校校舍厕所改造项目工程资金绩效目标表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1.目标内容1通过实施厕所改造工程，解决学校厕所卫生不达标、安全有隐患、蹲位数不足等突出问题，提高广大师生基本生活条件。</w:t>
            </w:r>
            <w:r>
              <w:tab/>
            </w:r>
            <w:r>
              <w:tab/>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改造厕所面积</w:t>
            </w:r>
          </w:p>
        </w:tc>
        <w:tc>
          <w:tcPr>
            <w:tcW w:w="2835" w:type="dxa"/>
            <w:vAlign w:val="center"/>
          </w:tcPr>
          <w:p>
            <w:pPr>
              <w:pStyle w:val="14"/>
            </w:pPr>
            <w:r>
              <w:t>改造厕所面积</w:t>
            </w:r>
          </w:p>
        </w:tc>
        <w:tc>
          <w:tcPr>
            <w:tcW w:w="2551" w:type="dxa"/>
            <w:vAlign w:val="center"/>
          </w:tcPr>
          <w:p>
            <w:pPr>
              <w:pStyle w:val="14"/>
            </w:pPr>
            <w:r>
              <w:t>440平方米</w:t>
            </w:r>
          </w:p>
        </w:tc>
        <w:tc>
          <w:tcPr>
            <w:tcW w:w="2268" w:type="dxa"/>
            <w:vAlign w:val="center"/>
          </w:tcPr>
          <w:p>
            <w:pPr>
              <w:pStyle w:val="14"/>
            </w:pPr>
            <w:r>
              <w:t>霸州市人民政府关于《全市中小学幼儿园厕所改造一期工程的请示》的批复（2021）18号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竣工验收合格率</w:t>
            </w:r>
          </w:p>
        </w:tc>
        <w:tc>
          <w:tcPr>
            <w:tcW w:w="2835" w:type="dxa"/>
            <w:vAlign w:val="center"/>
          </w:tcPr>
          <w:p>
            <w:pPr>
              <w:pStyle w:val="14"/>
            </w:pPr>
            <w:r>
              <w:t>工程完工后的竣工验收合格率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改厕工程完成时间</w:t>
            </w:r>
          </w:p>
        </w:tc>
        <w:tc>
          <w:tcPr>
            <w:tcW w:w="2835" w:type="dxa"/>
            <w:vAlign w:val="center"/>
          </w:tcPr>
          <w:p>
            <w:pPr>
              <w:pStyle w:val="14"/>
            </w:pPr>
            <w:r>
              <w:t>改厕工程完成时间</w:t>
            </w:r>
          </w:p>
        </w:tc>
        <w:tc>
          <w:tcPr>
            <w:tcW w:w="2551" w:type="dxa"/>
            <w:vAlign w:val="center"/>
          </w:tcPr>
          <w:p>
            <w:pPr>
              <w:pStyle w:val="14"/>
            </w:pPr>
            <w:r>
              <w:t>≤12月份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工程施工支出控制</w:t>
            </w:r>
          </w:p>
        </w:tc>
        <w:tc>
          <w:tcPr>
            <w:tcW w:w="2835" w:type="dxa"/>
            <w:vAlign w:val="center"/>
          </w:tcPr>
          <w:p>
            <w:pPr>
              <w:pStyle w:val="14"/>
            </w:pPr>
            <w:r>
              <w:t>工程施工支出控制</w:t>
            </w:r>
          </w:p>
        </w:tc>
        <w:tc>
          <w:tcPr>
            <w:tcW w:w="2551" w:type="dxa"/>
            <w:vAlign w:val="center"/>
          </w:tcPr>
          <w:p>
            <w:pPr>
              <w:pStyle w:val="14"/>
            </w:pPr>
            <w:r>
              <w:t>不超施工合同价款</w:t>
            </w:r>
          </w:p>
        </w:tc>
        <w:tc>
          <w:tcPr>
            <w:tcW w:w="2268" w:type="dxa"/>
            <w:vAlign w:val="center"/>
          </w:tcPr>
          <w:p>
            <w:pPr>
              <w:pStyle w:val="14"/>
            </w:pPr>
            <w:r>
              <w:t>建筑工程施工协议书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消除安全隐患、改善蹲位不足</w:t>
            </w:r>
          </w:p>
        </w:tc>
        <w:tc>
          <w:tcPr>
            <w:tcW w:w="2835" w:type="dxa"/>
            <w:vAlign w:val="center"/>
          </w:tcPr>
          <w:p>
            <w:pPr>
              <w:pStyle w:val="14"/>
            </w:pPr>
            <w:r>
              <w:t>消除安全隐患、改善蹲位不足</w:t>
            </w:r>
          </w:p>
        </w:tc>
        <w:tc>
          <w:tcPr>
            <w:tcW w:w="2551" w:type="dxa"/>
            <w:vAlign w:val="center"/>
          </w:tcPr>
          <w:p>
            <w:pPr>
              <w:pStyle w:val="14"/>
            </w:pPr>
            <w:r>
              <w:t>消除和改善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厕所改造完成后对学校环境卫生的改善情况</w:t>
            </w:r>
          </w:p>
        </w:tc>
        <w:tc>
          <w:tcPr>
            <w:tcW w:w="2835" w:type="dxa"/>
            <w:vAlign w:val="center"/>
          </w:tcPr>
          <w:p>
            <w:pPr>
              <w:pStyle w:val="14"/>
            </w:pPr>
            <w:r>
              <w:t>厕所改造完成后对学校环境卫生的改善情况</w:t>
            </w:r>
          </w:p>
        </w:tc>
        <w:tc>
          <w:tcPr>
            <w:tcW w:w="2551" w:type="dxa"/>
            <w:vAlign w:val="center"/>
          </w:tcPr>
          <w:p>
            <w:pPr>
              <w:pStyle w:val="14"/>
            </w:pPr>
            <w:r>
              <w:t>局部改善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厕所使用年限</w:t>
            </w:r>
          </w:p>
        </w:tc>
        <w:tc>
          <w:tcPr>
            <w:tcW w:w="2835" w:type="dxa"/>
            <w:vAlign w:val="center"/>
          </w:tcPr>
          <w:p>
            <w:pPr>
              <w:pStyle w:val="14"/>
            </w:pPr>
            <w:r>
              <w:t>厕所改造后可使用年限</w:t>
            </w:r>
          </w:p>
        </w:tc>
        <w:tc>
          <w:tcPr>
            <w:tcW w:w="2551" w:type="dxa"/>
            <w:vAlign w:val="center"/>
          </w:tcPr>
          <w:p>
            <w:pPr>
              <w:pStyle w:val="14"/>
            </w:pPr>
            <w:r>
              <w:t>≥30年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学生对学校的满意度</w:t>
            </w:r>
          </w:p>
        </w:tc>
        <w:tc>
          <w:tcPr>
            <w:tcW w:w="2551" w:type="dxa"/>
            <w:vAlign w:val="center"/>
          </w:tcPr>
          <w:p>
            <w:pPr>
              <w:pStyle w:val="14"/>
            </w:pPr>
            <w:r>
              <w:t>≥90%</w:t>
            </w:r>
          </w:p>
        </w:tc>
        <w:tc>
          <w:tcPr>
            <w:tcW w:w="2268" w:type="dxa"/>
            <w:vAlign w:val="center"/>
          </w:tcPr>
          <w:p>
            <w:pPr>
              <w:pStyle w:val="14"/>
            </w:pPr>
            <w:r>
              <w:t>计划标准</w:t>
            </w:r>
          </w:p>
        </w:tc>
      </w:tr>
    </w:tbl>
    <w:p/>
    <w:p/>
    <w:p/>
    <w:p/>
    <w:p>
      <w:pPr>
        <w:tabs>
          <w:tab w:val="left" w:pos="500"/>
        </w:tabs>
        <w:jc w:val="left"/>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2022年，霸州市信安镇第一小学安排政府采购预算</w:t>
      </w:r>
      <w:r>
        <w:rPr>
          <w:rFonts w:hint="eastAsia" w:eastAsia="方正仿宋_GBK"/>
          <w:color w:val="000000"/>
          <w:sz w:val="28"/>
        </w:rPr>
        <w:t>41.21</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501570霸州市信安镇第一小学</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jc w:val="center"/>
              <w:rPr>
                <w:lang w:eastAsia="zh-CN"/>
              </w:rPr>
            </w:pPr>
            <w:r>
              <w:rPr>
                <w:rFonts w:hint="eastAsia"/>
                <w:lang w:eastAsia="zh-CN"/>
              </w:rPr>
              <w:t>41.21</w:t>
            </w:r>
          </w:p>
        </w:tc>
        <w:tc>
          <w:tcPr>
            <w:tcW w:w="964" w:type="dxa"/>
            <w:vAlign w:val="center"/>
          </w:tcPr>
          <w:p>
            <w:pPr>
              <w:pStyle w:val="17"/>
              <w:jc w:val="center"/>
              <w:rPr>
                <w:lang w:eastAsia="zh-CN"/>
              </w:rPr>
            </w:pPr>
            <w:r>
              <w:rPr>
                <w:rFonts w:hint="eastAsia"/>
                <w:lang w:eastAsia="zh-CN"/>
              </w:rPr>
              <w:t>41.21</w:t>
            </w: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rPr>
                <w:lang w:eastAsia="zh-CN"/>
              </w:rPr>
            </w:pPr>
            <w:r>
              <w:rPr>
                <w:rFonts w:hint="eastAsia"/>
                <w:lang w:eastAsia="zh-CN"/>
              </w:rPr>
              <w:t>41.21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霸州市信安镇第一小学小计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jc w:val="center"/>
              <w:rPr>
                <w:lang w:eastAsia="zh-CN"/>
              </w:rPr>
            </w:pPr>
            <w:r>
              <w:rPr>
                <w:rFonts w:hint="eastAsia"/>
                <w:lang w:eastAsia="zh-CN"/>
              </w:rPr>
              <w:t>41.21</w:t>
            </w:r>
          </w:p>
        </w:tc>
        <w:tc>
          <w:tcPr>
            <w:tcW w:w="964" w:type="dxa"/>
            <w:vAlign w:val="center"/>
          </w:tcPr>
          <w:p>
            <w:pPr>
              <w:pStyle w:val="17"/>
              <w:jc w:val="center"/>
              <w:rPr>
                <w:lang w:eastAsia="zh-CN"/>
              </w:rPr>
            </w:pPr>
            <w:r>
              <w:rPr>
                <w:rFonts w:hint="eastAsia"/>
                <w:lang w:eastAsia="zh-CN"/>
              </w:rPr>
              <w:t>41.21</w:t>
            </w: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rPr>
                <w:lang w:eastAsia="zh-CN"/>
              </w:rPr>
            </w:pPr>
            <w:r>
              <w:rPr>
                <w:rFonts w:hint="eastAsia"/>
                <w:lang w:eastAsia="zh-CN"/>
              </w:rPr>
              <w:t>41.21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学校校舍厕所改造项目工程资金</w:t>
            </w:r>
          </w:p>
        </w:tc>
        <w:tc>
          <w:tcPr>
            <w:tcW w:w="964" w:type="dxa"/>
            <w:vAlign w:val="center"/>
          </w:tcPr>
          <w:p>
            <w:pPr>
              <w:pStyle w:val="16"/>
            </w:pPr>
            <w:r>
              <w:t>23.70</w:t>
            </w:r>
          </w:p>
        </w:tc>
        <w:tc>
          <w:tcPr>
            <w:tcW w:w="1134" w:type="dxa"/>
            <w:vAlign w:val="center"/>
          </w:tcPr>
          <w:p>
            <w:pPr>
              <w:pStyle w:val="16"/>
            </w:pPr>
            <w:r>
              <w:t>教育用房施工</w:t>
            </w:r>
          </w:p>
        </w:tc>
        <w:tc>
          <w:tcPr>
            <w:tcW w:w="1134" w:type="dxa"/>
            <w:vAlign w:val="center"/>
          </w:tcPr>
          <w:p>
            <w:pPr>
              <w:pStyle w:val="16"/>
            </w:pPr>
            <w:r>
              <w:t>B010601</w:t>
            </w:r>
          </w:p>
        </w:tc>
        <w:tc>
          <w:tcPr>
            <w:tcW w:w="709" w:type="dxa"/>
            <w:vAlign w:val="center"/>
          </w:tcPr>
          <w:p>
            <w:pPr>
              <w:pStyle w:val="16"/>
            </w:pPr>
            <w:r>
              <w:t>项</w:t>
            </w:r>
          </w:p>
        </w:tc>
        <w:tc>
          <w:tcPr>
            <w:tcW w:w="850" w:type="dxa"/>
            <w:vAlign w:val="center"/>
          </w:tcPr>
          <w:p>
            <w:pPr>
              <w:pStyle w:val="16"/>
            </w:pPr>
            <w:r>
              <w:t>1</w:t>
            </w:r>
          </w:p>
        </w:tc>
        <w:tc>
          <w:tcPr>
            <w:tcW w:w="850" w:type="dxa"/>
            <w:vAlign w:val="center"/>
          </w:tcPr>
          <w:p>
            <w:pPr>
              <w:pStyle w:val="16"/>
            </w:pPr>
            <w:r>
              <w:t>23.70</w:t>
            </w:r>
          </w:p>
        </w:tc>
        <w:tc>
          <w:tcPr>
            <w:tcW w:w="964" w:type="dxa"/>
            <w:vAlign w:val="center"/>
          </w:tcPr>
          <w:p>
            <w:pPr>
              <w:pStyle w:val="16"/>
            </w:pPr>
            <w:r>
              <w:t>23.70</w:t>
            </w:r>
          </w:p>
        </w:tc>
        <w:tc>
          <w:tcPr>
            <w:tcW w:w="964" w:type="dxa"/>
            <w:vAlign w:val="center"/>
          </w:tcPr>
          <w:p>
            <w:pPr>
              <w:pStyle w:val="16"/>
            </w:pPr>
            <w:r>
              <w:t>23.70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lang w:eastAsia="zh-CN"/>
              </w:rPr>
            </w:pPr>
            <w:r>
              <w:rPr>
                <w:rFonts w:hint="eastAsia"/>
                <w:lang w:eastAsia="zh-CN"/>
              </w:rPr>
              <w:t>2022年城乡义务教育省级补助资金</w:t>
            </w:r>
          </w:p>
        </w:tc>
        <w:tc>
          <w:tcPr>
            <w:tcW w:w="964" w:type="dxa"/>
            <w:vAlign w:val="center"/>
          </w:tcPr>
          <w:p>
            <w:pPr>
              <w:pStyle w:val="16"/>
              <w:rPr>
                <w:lang w:eastAsia="zh-CN"/>
              </w:rPr>
            </w:pPr>
            <w:r>
              <w:rPr>
                <w:rFonts w:hint="eastAsia"/>
                <w:lang w:eastAsia="zh-CN"/>
              </w:rPr>
              <w:t>3</w:t>
            </w:r>
          </w:p>
        </w:tc>
        <w:tc>
          <w:tcPr>
            <w:tcW w:w="1134" w:type="dxa"/>
            <w:vAlign w:val="center"/>
          </w:tcPr>
          <w:p>
            <w:pPr>
              <w:pStyle w:val="16"/>
              <w:rPr>
                <w:lang w:eastAsia="zh-CN"/>
              </w:rPr>
            </w:pPr>
            <w:r>
              <w:rPr>
                <w:rFonts w:hint="eastAsia"/>
                <w:lang w:eastAsia="zh-CN"/>
              </w:rPr>
              <w:t>校园展牌</w:t>
            </w:r>
          </w:p>
        </w:tc>
        <w:tc>
          <w:tcPr>
            <w:tcW w:w="1134" w:type="dxa"/>
            <w:vAlign w:val="center"/>
          </w:tcPr>
          <w:p>
            <w:pPr>
              <w:pStyle w:val="16"/>
            </w:pPr>
          </w:p>
        </w:tc>
        <w:tc>
          <w:tcPr>
            <w:tcW w:w="709" w:type="dxa"/>
            <w:vAlign w:val="center"/>
          </w:tcPr>
          <w:p>
            <w:pPr>
              <w:pStyle w:val="16"/>
              <w:rPr>
                <w:lang w:eastAsia="zh-CN"/>
              </w:rPr>
            </w:pPr>
            <w:r>
              <w:rPr>
                <w:rFonts w:hint="eastAsia"/>
                <w:lang w:eastAsia="zh-CN"/>
              </w:rPr>
              <w:t>个</w:t>
            </w:r>
          </w:p>
        </w:tc>
        <w:tc>
          <w:tcPr>
            <w:tcW w:w="850" w:type="dxa"/>
            <w:vAlign w:val="center"/>
          </w:tcPr>
          <w:p>
            <w:pPr>
              <w:pStyle w:val="16"/>
              <w:rPr>
                <w:lang w:eastAsia="zh-CN"/>
              </w:rPr>
            </w:pPr>
            <w:r>
              <w:rPr>
                <w:rFonts w:hint="eastAsia"/>
                <w:lang w:eastAsia="zh-CN"/>
              </w:rPr>
              <w:t>6</w:t>
            </w:r>
          </w:p>
        </w:tc>
        <w:tc>
          <w:tcPr>
            <w:tcW w:w="850" w:type="dxa"/>
            <w:vAlign w:val="center"/>
          </w:tcPr>
          <w:p>
            <w:pPr>
              <w:pStyle w:val="16"/>
              <w:rPr>
                <w:lang w:eastAsia="zh-CN"/>
              </w:rPr>
            </w:pPr>
            <w:r>
              <w:rPr>
                <w:rFonts w:hint="eastAsia"/>
                <w:lang w:eastAsia="zh-CN"/>
              </w:rPr>
              <w:t>0.5</w:t>
            </w:r>
          </w:p>
        </w:tc>
        <w:tc>
          <w:tcPr>
            <w:tcW w:w="964" w:type="dxa"/>
            <w:vAlign w:val="center"/>
          </w:tcPr>
          <w:p>
            <w:pPr>
              <w:pStyle w:val="16"/>
              <w:rPr>
                <w:lang w:eastAsia="zh-CN"/>
              </w:rPr>
            </w:pPr>
            <w:r>
              <w:rPr>
                <w:rFonts w:hint="eastAsia"/>
                <w:lang w:eastAsia="zh-CN"/>
              </w:rPr>
              <w:t>3</w:t>
            </w:r>
          </w:p>
        </w:tc>
        <w:tc>
          <w:tcPr>
            <w:tcW w:w="964" w:type="dxa"/>
            <w:vAlign w:val="center"/>
          </w:tcPr>
          <w:p>
            <w:pPr>
              <w:pStyle w:val="16"/>
              <w:rPr>
                <w:lang w:eastAsia="zh-CN"/>
              </w:rPr>
            </w:pPr>
            <w:r>
              <w:rPr>
                <w:rFonts w:hint="eastAsia"/>
                <w:lang w:eastAsia="zh-CN"/>
              </w:rPr>
              <w:t>3</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rPr>
                <w:lang w:eastAsia="zh-CN"/>
              </w:rPr>
            </w:pPr>
            <w:r>
              <w:rPr>
                <w:rFonts w:hint="eastAsia"/>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lang w:eastAsia="zh-CN"/>
              </w:rPr>
            </w:pPr>
            <w:r>
              <w:rPr>
                <w:rFonts w:hint="eastAsia"/>
                <w:lang w:eastAsia="zh-CN"/>
              </w:rPr>
              <w:t>2022年城乡义务教育省级补助资金</w:t>
            </w:r>
          </w:p>
        </w:tc>
        <w:tc>
          <w:tcPr>
            <w:tcW w:w="964" w:type="dxa"/>
            <w:vAlign w:val="center"/>
          </w:tcPr>
          <w:p>
            <w:pPr>
              <w:pStyle w:val="16"/>
              <w:rPr>
                <w:lang w:eastAsia="zh-CN"/>
              </w:rPr>
            </w:pPr>
            <w:r>
              <w:rPr>
                <w:rFonts w:hint="eastAsia"/>
                <w:lang w:eastAsia="zh-CN"/>
              </w:rPr>
              <w:t>1.08</w:t>
            </w:r>
          </w:p>
        </w:tc>
        <w:tc>
          <w:tcPr>
            <w:tcW w:w="1134" w:type="dxa"/>
            <w:vAlign w:val="center"/>
          </w:tcPr>
          <w:p>
            <w:pPr>
              <w:pStyle w:val="16"/>
              <w:rPr>
                <w:lang w:eastAsia="zh-CN"/>
              </w:rPr>
            </w:pPr>
            <w:r>
              <w:rPr>
                <w:rFonts w:hint="eastAsia"/>
                <w:lang w:eastAsia="zh-CN"/>
              </w:rPr>
              <w:t>笔记本电脑</w:t>
            </w:r>
          </w:p>
        </w:tc>
        <w:tc>
          <w:tcPr>
            <w:tcW w:w="1134" w:type="dxa"/>
            <w:vAlign w:val="center"/>
          </w:tcPr>
          <w:p>
            <w:pPr>
              <w:pStyle w:val="16"/>
            </w:pPr>
          </w:p>
        </w:tc>
        <w:tc>
          <w:tcPr>
            <w:tcW w:w="709" w:type="dxa"/>
            <w:vAlign w:val="center"/>
          </w:tcPr>
          <w:p>
            <w:pPr>
              <w:pStyle w:val="16"/>
              <w:rPr>
                <w:lang w:eastAsia="zh-CN"/>
              </w:rPr>
            </w:pPr>
            <w:r>
              <w:rPr>
                <w:rFonts w:hint="eastAsia"/>
                <w:lang w:eastAsia="zh-CN"/>
              </w:rPr>
              <w:t>台</w:t>
            </w:r>
          </w:p>
        </w:tc>
        <w:tc>
          <w:tcPr>
            <w:tcW w:w="850" w:type="dxa"/>
            <w:vAlign w:val="center"/>
          </w:tcPr>
          <w:p>
            <w:pPr>
              <w:pStyle w:val="16"/>
              <w:rPr>
                <w:lang w:eastAsia="zh-CN"/>
              </w:rPr>
            </w:pPr>
            <w:r>
              <w:rPr>
                <w:rFonts w:hint="eastAsia"/>
                <w:lang w:eastAsia="zh-CN"/>
              </w:rPr>
              <w:t>2</w:t>
            </w:r>
          </w:p>
        </w:tc>
        <w:tc>
          <w:tcPr>
            <w:tcW w:w="850" w:type="dxa"/>
            <w:vAlign w:val="center"/>
          </w:tcPr>
          <w:p>
            <w:pPr>
              <w:pStyle w:val="16"/>
              <w:rPr>
                <w:lang w:eastAsia="zh-CN"/>
              </w:rPr>
            </w:pPr>
            <w:r>
              <w:rPr>
                <w:rFonts w:hint="eastAsia"/>
                <w:lang w:eastAsia="zh-CN"/>
              </w:rPr>
              <w:t>0.54</w:t>
            </w:r>
          </w:p>
        </w:tc>
        <w:tc>
          <w:tcPr>
            <w:tcW w:w="964" w:type="dxa"/>
            <w:vAlign w:val="center"/>
          </w:tcPr>
          <w:p>
            <w:pPr>
              <w:pStyle w:val="16"/>
              <w:rPr>
                <w:lang w:eastAsia="zh-CN"/>
              </w:rPr>
            </w:pPr>
            <w:r>
              <w:rPr>
                <w:rFonts w:hint="eastAsia"/>
                <w:lang w:eastAsia="zh-CN"/>
              </w:rPr>
              <w:t>1.08</w:t>
            </w:r>
          </w:p>
        </w:tc>
        <w:tc>
          <w:tcPr>
            <w:tcW w:w="964" w:type="dxa"/>
            <w:vAlign w:val="center"/>
          </w:tcPr>
          <w:p>
            <w:pPr>
              <w:pStyle w:val="16"/>
              <w:rPr>
                <w:lang w:eastAsia="zh-CN"/>
              </w:rPr>
            </w:pPr>
            <w:r>
              <w:rPr>
                <w:rFonts w:hint="eastAsia"/>
                <w:lang w:eastAsia="zh-CN"/>
              </w:rPr>
              <w:t>1.08</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rPr>
                <w:lang w:eastAsia="zh-CN"/>
              </w:rPr>
            </w:pPr>
            <w:r>
              <w:rPr>
                <w:rFonts w:hint="eastAsia"/>
                <w:lang w:eastAsia="zh-CN"/>
              </w:rP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lang w:eastAsia="zh-CN"/>
              </w:rPr>
              <w:t>2022年城乡义务教育中央补助经费</w:t>
            </w:r>
          </w:p>
        </w:tc>
        <w:tc>
          <w:tcPr>
            <w:tcW w:w="964" w:type="dxa"/>
            <w:vAlign w:val="center"/>
          </w:tcPr>
          <w:p>
            <w:pPr>
              <w:pStyle w:val="16"/>
              <w:rPr>
                <w:lang w:eastAsia="zh-CN"/>
              </w:rPr>
            </w:pPr>
            <w:r>
              <w:rPr>
                <w:rFonts w:hint="eastAsia"/>
                <w:lang w:eastAsia="zh-CN"/>
              </w:rPr>
              <w:t>13.43</w:t>
            </w:r>
          </w:p>
        </w:tc>
        <w:tc>
          <w:tcPr>
            <w:tcW w:w="1134" w:type="dxa"/>
            <w:vAlign w:val="center"/>
          </w:tcPr>
          <w:p>
            <w:pPr>
              <w:pStyle w:val="16"/>
            </w:pPr>
            <w:r>
              <w:rPr>
                <w:rFonts w:hint="eastAsia"/>
              </w:rPr>
              <w:t>全自动防撞柱</w:t>
            </w:r>
          </w:p>
        </w:tc>
        <w:tc>
          <w:tcPr>
            <w:tcW w:w="1134" w:type="dxa"/>
            <w:vAlign w:val="center"/>
          </w:tcPr>
          <w:p>
            <w:pPr>
              <w:pStyle w:val="16"/>
            </w:pPr>
          </w:p>
        </w:tc>
        <w:tc>
          <w:tcPr>
            <w:tcW w:w="709" w:type="dxa"/>
            <w:vAlign w:val="center"/>
          </w:tcPr>
          <w:p>
            <w:pPr>
              <w:pStyle w:val="16"/>
              <w:rPr>
                <w:lang w:eastAsia="zh-CN"/>
              </w:rPr>
            </w:pPr>
            <w:r>
              <w:rPr>
                <w:rFonts w:hint="eastAsia"/>
                <w:lang w:eastAsia="zh-CN"/>
              </w:rPr>
              <w:t>套</w:t>
            </w:r>
          </w:p>
        </w:tc>
        <w:tc>
          <w:tcPr>
            <w:tcW w:w="850" w:type="dxa"/>
            <w:vAlign w:val="center"/>
          </w:tcPr>
          <w:p>
            <w:pPr>
              <w:pStyle w:val="16"/>
              <w:rPr>
                <w:lang w:eastAsia="zh-CN"/>
              </w:rPr>
            </w:pPr>
            <w:r>
              <w:rPr>
                <w:rFonts w:hint="eastAsia"/>
                <w:lang w:eastAsia="zh-CN"/>
              </w:rPr>
              <w:t>1</w:t>
            </w:r>
          </w:p>
        </w:tc>
        <w:tc>
          <w:tcPr>
            <w:tcW w:w="850" w:type="dxa"/>
            <w:vAlign w:val="center"/>
          </w:tcPr>
          <w:p>
            <w:pPr>
              <w:pStyle w:val="16"/>
              <w:rPr>
                <w:lang w:eastAsia="zh-CN"/>
              </w:rPr>
            </w:pPr>
            <w:r>
              <w:rPr>
                <w:rFonts w:hint="eastAsia"/>
                <w:lang w:eastAsia="zh-CN"/>
              </w:rPr>
              <w:t>13.43</w:t>
            </w:r>
          </w:p>
        </w:tc>
        <w:tc>
          <w:tcPr>
            <w:tcW w:w="964" w:type="dxa"/>
            <w:vAlign w:val="center"/>
          </w:tcPr>
          <w:p>
            <w:pPr>
              <w:pStyle w:val="16"/>
              <w:rPr>
                <w:lang w:eastAsia="zh-CN"/>
              </w:rPr>
            </w:pPr>
            <w:r>
              <w:rPr>
                <w:rFonts w:hint="eastAsia"/>
                <w:lang w:eastAsia="zh-CN"/>
              </w:rPr>
              <w:t>13.43</w:t>
            </w:r>
          </w:p>
        </w:tc>
        <w:tc>
          <w:tcPr>
            <w:tcW w:w="964" w:type="dxa"/>
            <w:vAlign w:val="center"/>
          </w:tcPr>
          <w:p>
            <w:pPr>
              <w:pStyle w:val="16"/>
              <w:rPr>
                <w:lang w:eastAsia="zh-CN"/>
              </w:rPr>
            </w:pPr>
            <w:r>
              <w:rPr>
                <w:rFonts w:hint="eastAsia"/>
                <w:lang w:eastAsia="zh-CN"/>
              </w:rPr>
              <w:t>13.43</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rPr>
                <w:lang w:eastAsia="zh-CN"/>
              </w:rPr>
            </w:pPr>
            <w:r>
              <w:rPr>
                <w:rFonts w:hint="eastAsia"/>
                <w:lang w:eastAsia="zh-CN"/>
              </w:rPr>
              <w:t>13.43</w:t>
            </w:r>
          </w:p>
        </w:tc>
      </w:tr>
    </w:tbl>
    <w:p>
      <w:pPr>
        <w:spacing w:line="500" w:lineRule="exact"/>
        <w:ind w:firstLine="420"/>
        <w:rPr>
          <w:rFonts w:ascii="方正书宋_GBK" w:hAnsi="方正书宋_GBK" w:eastAsia="方正书宋_GBK" w:cs="方正书宋_GBK"/>
          <w:color w:val="000000"/>
        </w:rPr>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spacing w:line="500" w:lineRule="exact"/>
        <w:ind w:firstLine="420"/>
        <w:rPr>
          <w:rFonts w:ascii="方正书宋_GBK" w:hAnsi="方正书宋_GBK" w:eastAsia="方正书宋_GBK" w:cs="方正书宋_GBK"/>
          <w:color w:val="000000"/>
        </w:rPr>
      </w:pPr>
    </w:p>
    <w:p>
      <w:pPr>
        <w:spacing w:line="500" w:lineRule="exact"/>
        <w:ind w:firstLine="420"/>
        <w:rPr>
          <w:rFonts w:ascii="方正书宋_GBK" w:hAnsi="方正书宋_GBK" w:eastAsia="方正书宋_GBK" w:cs="方正书宋_GBK"/>
          <w:color w:val="000000"/>
        </w:rPr>
      </w:pPr>
    </w:p>
    <w:p>
      <w:pPr>
        <w:spacing w:line="500" w:lineRule="exact"/>
        <w:ind w:firstLine="420"/>
        <w:rPr>
          <w:rFonts w:ascii="方正书宋_GBK" w:hAnsi="方正书宋_GBK" w:eastAsia="方正书宋_GBK" w:cs="方正书宋_GBK"/>
          <w:color w:val="000000"/>
        </w:rPr>
      </w:pPr>
    </w:p>
    <w:p>
      <w:pPr>
        <w:spacing w:before="10" w:after="10"/>
        <w:ind w:firstLine="640" w:firstLineChars="20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霸州市信安镇第一小学上年末固定资产金额为</w:t>
      </w:r>
      <w:r>
        <w:rPr>
          <w:rFonts w:hint="eastAsia" w:eastAsia="方正仿宋_GBK"/>
          <w:color w:val="000000"/>
          <w:sz w:val="28"/>
        </w:rPr>
        <w:t>2387.353</w:t>
      </w:r>
      <w:r>
        <w:rPr>
          <w:rFonts w:eastAsia="方正仿宋_GBK"/>
          <w:color w:val="000000"/>
          <w:sz w:val="28"/>
        </w:rPr>
        <w:t>万元（详见下表）。本年度拟购置固定资产总额为</w:t>
      </w:r>
      <w:r>
        <w:rPr>
          <w:rFonts w:hint="eastAsia" w:eastAsia="方正仿宋_GBK"/>
          <w:color w:val="000000"/>
          <w:sz w:val="28"/>
        </w:rPr>
        <w:t>41.21</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501570霸州市信安镇第一小学</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2387.353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6600</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1737.00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360</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94.75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27598</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650.353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bl>
    <w:p>
      <w:pPr>
        <w:ind w:firstLine="420"/>
      </w:pPr>
      <w:r>
        <w:rPr>
          <w:rFonts w:ascii="方正书宋_GBK" w:hAnsi="方正书宋_GBK" w:eastAsia="方正书宋_GBK" w:cs="方正书宋_GBK"/>
          <w:color w:val="000000"/>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w:t>
      </w:r>
      <w:r>
        <w:rPr>
          <w:rFonts w:hint="eastAsia"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方正仿宋_GBK"/>
          <w:color w:val="000000"/>
          <w:sz w:val="28"/>
        </w:rPr>
      </w:pPr>
      <w:r>
        <w:rPr>
          <w:rFonts w:eastAsia="方正仿宋_GBK"/>
          <w:color w:val="000000"/>
          <w:sz w:val="28"/>
        </w:rPr>
        <w:t>我单位无其他需要说明的事项</w:t>
      </w:r>
    </w:p>
    <w:p/>
    <w:p>
      <w:pPr>
        <w:tabs>
          <w:tab w:val="left" w:pos="518"/>
        </w:tabs>
        <w:jc w:val="left"/>
        <w:sectPr>
          <w:pgSz w:w="16840" w:h="11900" w:orient="landscape"/>
          <w:pgMar w:top="1361" w:right="1020" w:bottom="1134" w:left="1020" w:header="720" w:footer="720" w:gutter="0"/>
          <w:cols w:space="720" w:num="1"/>
        </w:sectPr>
      </w:pPr>
    </w:p>
    <w:p>
      <w:pPr>
        <w:pStyle w:val="4"/>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7400"/>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7400"/>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5AA11"/>
    <w:multiLevelType w:val="singleLevel"/>
    <w:tmpl w:val="35A5AA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9A7D34"/>
    <w:rsid w:val="00001A32"/>
    <w:rsid w:val="002A032E"/>
    <w:rsid w:val="003D7AE5"/>
    <w:rsid w:val="004D1630"/>
    <w:rsid w:val="00612978"/>
    <w:rsid w:val="006A4181"/>
    <w:rsid w:val="007837C3"/>
    <w:rsid w:val="009A7D34"/>
    <w:rsid w:val="00AF49AE"/>
    <w:rsid w:val="00F00C94"/>
    <w:rsid w:val="03BB42EB"/>
    <w:rsid w:val="08A7404B"/>
    <w:rsid w:val="08C41A6E"/>
    <w:rsid w:val="0A544CC8"/>
    <w:rsid w:val="0D362E11"/>
    <w:rsid w:val="0FFF3756"/>
    <w:rsid w:val="11EA63F5"/>
    <w:rsid w:val="13D6674E"/>
    <w:rsid w:val="14C76F80"/>
    <w:rsid w:val="18C33657"/>
    <w:rsid w:val="1C2B5191"/>
    <w:rsid w:val="1D185CDD"/>
    <w:rsid w:val="1ECE5AEC"/>
    <w:rsid w:val="212C7E67"/>
    <w:rsid w:val="22405E06"/>
    <w:rsid w:val="22421B7E"/>
    <w:rsid w:val="231B25A9"/>
    <w:rsid w:val="26684AD9"/>
    <w:rsid w:val="278A471E"/>
    <w:rsid w:val="2A6308E4"/>
    <w:rsid w:val="33541711"/>
    <w:rsid w:val="341B3FDD"/>
    <w:rsid w:val="36372C24"/>
    <w:rsid w:val="3AA132FC"/>
    <w:rsid w:val="3F335103"/>
    <w:rsid w:val="3F69425C"/>
    <w:rsid w:val="41CF4659"/>
    <w:rsid w:val="43073321"/>
    <w:rsid w:val="46C978C9"/>
    <w:rsid w:val="4746716B"/>
    <w:rsid w:val="47EF15B1"/>
    <w:rsid w:val="4E2F0959"/>
    <w:rsid w:val="4F2A1121"/>
    <w:rsid w:val="4F3D0E54"/>
    <w:rsid w:val="54505185"/>
    <w:rsid w:val="56F22EE7"/>
    <w:rsid w:val="573E36C5"/>
    <w:rsid w:val="583F359F"/>
    <w:rsid w:val="58DA4986"/>
    <w:rsid w:val="598E4F31"/>
    <w:rsid w:val="5A2A74AD"/>
    <w:rsid w:val="6370314E"/>
    <w:rsid w:val="648F3AA8"/>
    <w:rsid w:val="6679056C"/>
    <w:rsid w:val="67144670"/>
    <w:rsid w:val="6E210F97"/>
    <w:rsid w:val="788039DC"/>
    <w:rsid w:val="7CBE5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360" w:after="360"/>
      <w:jc w:val="left"/>
    </w:pPr>
    <w:rPr>
      <w:rFonts w:eastAsiaTheme="minorHAnsi"/>
      <w:b/>
      <w:bCs/>
      <w:caps/>
      <w:sz w:val="22"/>
      <w:u w:val="single"/>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1437</Words>
  <Characters>8195</Characters>
  <Lines>68</Lines>
  <Paragraphs>19</Paragraphs>
  <TotalTime>0</TotalTime>
  <ScaleCrop>false</ScaleCrop>
  <LinksUpToDate>false</LinksUpToDate>
  <CharactersWithSpaces>9613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cp:lastPrinted>2022-03-07T03:30:00Z</cp:lastPrinted>
  <dcterms:modified xsi:type="dcterms:W3CDTF">2023-08-14T11:15:53Z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8A9DEAED69B045C39E1350EE884F4EE4</vt:lpwstr>
  </property>
</Properties>
</file>